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75" w:right="-1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1310296" cy="578072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0296" cy="5780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ind w:firstLine="70"/>
        <w:rPr/>
      </w:pPr>
      <w:r w:rsidDel="00000000" w:rsidR="00000000" w:rsidRPr="00000000">
        <w:rPr>
          <w:color w:val="3278b8"/>
          <w:rtl w:val="0"/>
        </w:rPr>
        <w:t xml:space="preserve">CARTA DE COMPROMÍS</w:t>
      </w:r>
      <w:r w:rsidDel="00000000" w:rsidR="00000000" w:rsidRPr="00000000">
        <w:rPr>
          <w:rtl w:val="0"/>
        </w:rPr>
      </w:r>
    </w:p>
    <w:bookmarkStart w:colFirst="0" w:colLast="0" w:name="bookmark=id.gjdgxs" w:id="0"/>
    <w:bookmarkEnd w:id="0"/>
    <w:p w:rsidR="00000000" w:rsidDel="00000000" w:rsidP="00000000" w:rsidRDefault="00000000" w:rsidRPr="00000000" w14:paraId="00000003">
      <w:pPr>
        <w:spacing w:before="388" w:lineRule="auto"/>
        <w:ind w:left="139" w:right="179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Els Campaments marins 2026 </w:t>
      </w:r>
      <w:r w:rsidDel="00000000" w:rsidR="00000000" w:rsidRPr="00000000">
        <w:rPr>
          <w:rtl w:val="0"/>
        </w:rPr>
        <w:t xml:space="preserve">a Llançà</w:t>
      </w:r>
      <w:r w:rsidDel="00000000" w:rsidR="00000000" w:rsidRPr="00000000">
        <w:rPr>
          <w:sz w:val="22"/>
          <w:szCs w:val="22"/>
          <w:rtl w:val="0"/>
        </w:rPr>
        <w:t xml:space="preserve"> són activitats de lleure que comporta un aprenentatge servei. Això vol dir que els joves aprenen coses, fan un servei social i ambiental a la comunitat que els acull alhora que s’ho passen bé.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30j0zll" w:id="1"/>
    <w:bookmarkEnd w:id="1"/>
    <w:p w:rsidR="00000000" w:rsidDel="00000000" w:rsidP="00000000" w:rsidRDefault="00000000" w:rsidRPr="00000000" w14:paraId="00000005">
      <w:pPr>
        <w:spacing w:before="0" w:lineRule="auto"/>
        <w:ind w:left="139" w:right="161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Conscients que el bon funcionament i el màxim aprofitament d’aquests campaments implica l’acció conjunta dels joves participants, de la família i de l’entitat organitzadora, hem d’estar tots disposats a assumir uns compromisos. I per a que així consti signem aquesta carta un cop llegida: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39.0" w:type="dxa"/>
        <w:jc w:val="left"/>
        <w:tblInd w:w="97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2955"/>
        <w:gridCol w:w="3385"/>
        <w:gridCol w:w="3999"/>
        <w:tblGridChange w:id="0">
          <w:tblGrid>
            <w:gridCol w:w="2955"/>
            <w:gridCol w:w="3385"/>
            <w:gridCol w:w="3999"/>
          </w:tblGrid>
        </w:tblGridChange>
      </w:tblGrid>
      <w:tr>
        <w:trPr>
          <w:cantSplit w:val="0"/>
          <w:trHeight w:val="195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5" w:lineRule="auto"/>
              <w:ind w:left="5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Pare, mare o tutor/a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5" w:lineRule="auto"/>
              <w:ind w:left="141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Participant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5" w:lineRule="auto"/>
              <w:ind w:left="118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Anèl·lides, serveis ambientals i marins</w:t>
            </w:r>
          </w:p>
        </w:tc>
      </w:tr>
      <w:tr>
        <w:trPr>
          <w:cantSplit w:val="0"/>
          <w:trHeight w:val="195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5" w:lineRule="auto"/>
              <w:ind w:left="5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Signatura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5" w:lineRule="auto"/>
              <w:ind w:left="141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Signatura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5" w:lineRule="auto"/>
              <w:ind w:left="118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Signatura</w:t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1fob9te" w:id="2"/>
    <w:bookmarkEnd w:id="2"/>
    <w:p w:rsidR="00000000" w:rsidDel="00000000" w:rsidP="00000000" w:rsidRDefault="00000000" w:rsidRPr="00000000" w14:paraId="00000010">
      <w:pPr>
        <w:pStyle w:val="Heading1"/>
        <w:ind w:firstLine="140"/>
        <w:rPr/>
      </w:pPr>
      <w:r w:rsidDel="00000000" w:rsidR="00000000" w:rsidRPr="00000000">
        <w:rPr>
          <w:color w:val="619ecb"/>
          <w:rtl w:val="0"/>
        </w:rPr>
        <w:t xml:space="preserve">Per part del jove participant: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9"/>
        </w:tabs>
        <w:spacing w:after="0" w:before="123" w:line="240" w:lineRule="auto"/>
        <w:ind w:left="349" w:right="0" w:hanging="20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Respectar la normativa dels campaments i reconèixer l’autoritat de l’equip de dirigents.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9"/>
        </w:tabs>
        <w:spacing w:after="0" w:before="123" w:line="240" w:lineRule="auto"/>
        <w:ind w:left="349" w:right="0" w:hanging="20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Facilitar una bona convivència i vetllar per la cooperació entre companys.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9"/>
        </w:tabs>
        <w:spacing w:after="0" w:before="121" w:line="240" w:lineRule="auto"/>
        <w:ind w:left="349" w:right="0" w:hanging="20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Respectar els materials i les instal·lacions i fer-ne un ús adequat i segur.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9"/>
        </w:tabs>
        <w:spacing w:after="0" w:before="123" w:line="240" w:lineRule="auto"/>
        <w:ind w:left="349" w:right="0" w:hanging="20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Esforçar-se per aconseguir els objectius del servei comunitari dels campaments.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9"/>
        </w:tabs>
        <w:spacing w:after="0" w:before="120" w:line="240" w:lineRule="auto"/>
        <w:ind w:left="349" w:right="0" w:hanging="20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Mostrar interès en les activitats i facilitar l’execució positiva de les mateixes.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9"/>
        </w:tabs>
        <w:spacing w:after="0" w:before="124" w:line="240" w:lineRule="auto"/>
        <w:ind w:left="349" w:right="0" w:hanging="20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Viure els dies dels campaments amb un actitud en favor de la natura i el medi marí.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9"/>
        </w:tabs>
        <w:spacing w:after="0" w:before="123" w:line="240" w:lineRule="auto"/>
        <w:ind w:left="349" w:right="0" w:hanging="20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Mantenir una actitud responsable, cívica i exemplar en les estones de temps lliure.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3znysh7" w:id="3"/>
    <w:bookmarkEnd w:id="3"/>
    <w:p w:rsidR="00000000" w:rsidDel="00000000" w:rsidP="00000000" w:rsidRDefault="00000000" w:rsidRPr="00000000" w14:paraId="00000019">
      <w:pPr>
        <w:pStyle w:val="Heading1"/>
        <w:ind w:firstLine="140"/>
        <w:rPr/>
      </w:pPr>
      <w:r w:rsidDel="00000000" w:rsidR="00000000" w:rsidRPr="00000000">
        <w:rPr>
          <w:color w:val="619ecb"/>
          <w:rtl w:val="0"/>
        </w:rPr>
        <w:t xml:space="preserve">Per part de pare/mare/tutor: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9"/>
        </w:tabs>
        <w:spacing w:after="0" w:before="123" w:line="240" w:lineRule="auto"/>
        <w:ind w:left="349" w:right="0" w:hanging="20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Respectar la normativa dels campaments i reconèixer l’autoritat de l’equip de dirigents.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9"/>
        </w:tabs>
        <w:spacing w:after="0" w:before="121" w:line="240" w:lineRule="auto"/>
        <w:ind w:left="349" w:right="0" w:hanging="20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Instar el fill/a a respectar les normes específiques de funcionament dels campaments.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9"/>
        </w:tabs>
        <w:spacing w:after="0" w:before="123" w:line="240" w:lineRule="auto"/>
        <w:ind w:left="349" w:right="0" w:hanging="20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Facilitar a Anèl·lides, serveis ambientals marins les informacions del fill o filla que siguin rellevants sobre salut i aprenentatge.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9"/>
        </w:tabs>
        <w:spacing w:after="0" w:before="123" w:line="240" w:lineRule="auto"/>
        <w:ind w:left="349" w:right="0" w:hanging="20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Adreçar-se directament a Anèl·lides, serveis ambientals marins per contrastar qualsevol suggeriment, valoració, etc.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9"/>
        </w:tabs>
        <w:spacing w:after="0" w:before="121" w:line="240" w:lineRule="auto"/>
        <w:ind w:left="349" w:right="0" w:hanging="20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Adoptar criteris i mesures que puguin afavorir l’estada i la motivació del fill o filla.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9"/>
        </w:tabs>
        <w:spacing w:after="0" w:before="123" w:line="240" w:lineRule="auto"/>
        <w:ind w:left="349" w:right="0" w:hanging="20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Informar el fill/a que hi ha una combinació de moments lúdics amb tasques de servei a la comunitat i al medi ambient.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0"/>
        </w:tabs>
        <w:spacing w:after="0" w:before="123" w:line="240" w:lineRule="auto"/>
        <w:ind w:left="350" w:right="59" w:hanging="21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Consensuar amb els fills que l´ús dels telèfons mòbils privats estarà restringit i que en cas de necessitat de comunicar-se es farà a través dels telèfons dels organitzadors. Si es porta un telèfon privat, aquest el guardaran els monitors en consigna.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9"/>
        </w:tabs>
        <w:spacing w:after="0" w:before="2" w:line="240" w:lineRule="auto"/>
        <w:ind w:left="349" w:right="0" w:hanging="20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Haver llegit el document d’informació i normativa dels campaments marins.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2et92p0" w:id="4"/>
    <w:bookmarkEnd w:id="4"/>
    <w:p w:rsidR="00000000" w:rsidDel="00000000" w:rsidP="00000000" w:rsidRDefault="00000000" w:rsidRPr="00000000" w14:paraId="00000023">
      <w:pPr>
        <w:pStyle w:val="Heading1"/>
        <w:ind w:firstLine="140"/>
        <w:rPr/>
      </w:pPr>
      <w:r w:rsidDel="00000000" w:rsidR="00000000" w:rsidRPr="00000000">
        <w:rPr>
          <w:color w:val="619ecb"/>
          <w:rtl w:val="0"/>
        </w:rPr>
        <w:t xml:space="preserve">Així mateix, Anèl·lides, serveis ambientals marins es compromet 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9"/>
        </w:tabs>
        <w:spacing w:after="0" w:before="120" w:line="240" w:lineRule="auto"/>
        <w:ind w:left="349" w:right="0" w:hanging="20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Facilitar els coneixements, recursos i materials necessaris per dur les activitats previstes en la programació dels campaments.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9"/>
        </w:tabs>
        <w:spacing w:after="0" w:before="123" w:line="240" w:lineRule="auto"/>
        <w:ind w:left="349" w:right="0" w:hanging="20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Vetllar per la bona convivència i el respecte del grup de participants.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9"/>
        </w:tabs>
        <w:spacing w:after="0" w:before="121" w:line="240" w:lineRule="auto"/>
        <w:ind w:left="349" w:right="0" w:hanging="20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Informar a les famílies del funcionament i objectius dels campaments, així com la normativa que regula els mateixos.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9"/>
        </w:tabs>
        <w:spacing w:after="0" w:before="123" w:line="240" w:lineRule="auto"/>
        <w:ind w:left="349" w:right="0" w:hanging="20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Impulsar la motivació dels participants per tal d’assolir els objectius.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9"/>
        </w:tabs>
        <w:spacing w:after="0" w:before="124" w:line="240" w:lineRule="auto"/>
        <w:ind w:left="349" w:right="0" w:hanging="20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Transmetre la passió i el respecte pel medi natural i, en concret pel nostre estimat mar.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9"/>
        </w:tabs>
        <w:spacing w:after="0" w:before="120" w:line="240" w:lineRule="auto"/>
        <w:ind w:left="349" w:right="0" w:hanging="20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Vetllar perquè l'activitat es desenvolupi amb les condicions sanitàries, d'higiene i de seguretat necessàries.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9"/>
        </w:tabs>
        <w:spacing w:after="0" w:before="123" w:line="240" w:lineRule="auto"/>
        <w:ind w:left="349" w:right="0" w:hanging="20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Garantir que es compleix tota la normativa relativa a l’activitat i especialment el Decret 267/2016</w:t>
      </w:r>
    </w:p>
    <w:sectPr>
      <w:pgSz w:h="16840" w:w="11920" w:orient="portrait"/>
      <w:pgMar w:bottom="280" w:top="340" w:left="425" w:right="425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-"/>
      <w:lvlJc w:val="left"/>
      <w:pPr>
        <w:ind w:left="350" w:hanging="210"/>
      </w:pPr>
      <w:rPr>
        <w:rFonts w:ascii="Calibri" w:cs="Calibri" w:eastAsia="Calibri" w:hAnsi="Calibri"/>
        <w:b w:val="0"/>
        <w:bCs w:val="0"/>
        <w:i w:val="0"/>
        <w:iCs w:val="0"/>
        <w:sz w:val="21"/>
        <w:szCs w:val="21"/>
      </w:rPr>
    </w:lvl>
    <w:lvl w:ilvl="1">
      <w:start w:val="0"/>
      <w:numFmt w:val="bullet"/>
      <w:lvlText w:val="•"/>
      <w:lvlJc w:val="left"/>
      <w:pPr>
        <w:ind w:left="1431" w:hanging="210"/>
      </w:pPr>
      <w:rPr/>
    </w:lvl>
    <w:lvl w:ilvl="2">
      <w:start w:val="0"/>
      <w:numFmt w:val="bullet"/>
      <w:lvlText w:val="•"/>
      <w:lvlJc w:val="left"/>
      <w:pPr>
        <w:ind w:left="2502" w:hanging="210"/>
      </w:pPr>
      <w:rPr/>
    </w:lvl>
    <w:lvl w:ilvl="3">
      <w:start w:val="0"/>
      <w:numFmt w:val="bullet"/>
      <w:lvlText w:val="•"/>
      <w:lvlJc w:val="left"/>
      <w:pPr>
        <w:ind w:left="3573" w:hanging="210"/>
      </w:pPr>
      <w:rPr/>
    </w:lvl>
    <w:lvl w:ilvl="4">
      <w:start w:val="0"/>
      <w:numFmt w:val="bullet"/>
      <w:lvlText w:val="•"/>
      <w:lvlJc w:val="left"/>
      <w:pPr>
        <w:ind w:left="4644" w:hanging="210"/>
      </w:pPr>
      <w:rPr/>
    </w:lvl>
    <w:lvl w:ilvl="5">
      <w:start w:val="0"/>
      <w:numFmt w:val="bullet"/>
      <w:lvlText w:val="•"/>
      <w:lvlJc w:val="left"/>
      <w:pPr>
        <w:ind w:left="5715" w:hanging="210"/>
      </w:pPr>
      <w:rPr/>
    </w:lvl>
    <w:lvl w:ilvl="6">
      <w:start w:val="0"/>
      <w:numFmt w:val="bullet"/>
      <w:lvlText w:val="•"/>
      <w:lvlJc w:val="left"/>
      <w:pPr>
        <w:ind w:left="6786" w:hanging="210"/>
      </w:pPr>
      <w:rPr/>
    </w:lvl>
    <w:lvl w:ilvl="7">
      <w:start w:val="0"/>
      <w:numFmt w:val="bullet"/>
      <w:lvlText w:val="•"/>
      <w:lvlJc w:val="left"/>
      <w:pPr>
        <w:ind w:left="7857" w:hanging="210"/>
      </w:pPr>
      <w:rPr/>
    </w:lvl>
    <w:lvl w:ilvl="8">
      <w:start w:val="0"/>
      <w:numFmt w:val="bullet"/>
      <w:lvlText w:val="•"/>
      <w:lvlJc w:val="left"/>
      <w:pPr>
        <w:ind w:left="8928" w:hanging="210"/>
      </w:pPr>
      <w:rPr/>
    </w:lvl>
  </w:abstractNum>
  <w:abstractNum w:abstractNumId="2">
    <w:lvl w:ilvl="0">
      <w:start w:val="1"/>
      <w:numFmt w:val="decimal"/>
      <w:lvlText w:val="%1-"/>
      <w:lvlJc w:val="left"/>
      <w:pPr>
        <w:ind w:left="350" w:hanging="210"/>
      </w:pPr>
      <w:rPr>
        <w:rFonts w:ascii="Calibri" w:cs="Calibri" w:eastAsia="Calibri" w:hAnsi="Calibri"/>
        <w:b w:val="0"/>
        <w:bCs w:val="0"/>
        <w:i w:val="0"/>
        <w:iCs w:val="0"/>
        <w:sz w:val="21"/>
        <w:szCs w:val="21"/>
      </w:rPr>
    </w:lvl>
    <w:lvl w:ilvl="1">
      <w:start w:val="0"/>
      <w:numFmt w:val="bullet"/>
      <w:lvlText w:val="•"/>
      <w:lvlJc w:val="left"/>
      <w:pPr>
        <w:ind w:left="1431" w:hanging="210"/>
      </w:pPr>
      <w:rPr/>
    </w:lvl>
    <w:lvl w:ilvl="2">
      <w:start w:val="0"/>
      <w:numFmt w:val="bullet"/>
      <w:lvlText w:val="•"/>
      <w:lvlJc w:val="left"/>
      <w:pPr>
        <w:ind w:left="2502" w:hanging="210"/>
      </w:pPr>
      <w:rPr/>
    </w:lvl>
    <w:lvl w:ilvl="3">
      <w:start w:val="0"/>
      <w:numFmt w:val="bullet"/>
      <w:lvlText w:val="•"/>
      <w:lvlJc w:val="left"/>
      <w:pPr>
        <w:ind w:left="3573" w:hanging="210"/>
      </w:pPr>
      <w:rPr/>
    </w:lvl>
    <w:lvl w:ilvl="4">
      <w:start w:val="0"/>
      <w:numFmt w:val="bullet"/>
      <w:lvlText w:val="•"/>
      <w:lvlJc w:val="left"/>
      <w:pPr>
        <w:ind w:left="4644" w:hanging="210"/>
      </w:pPr>
      <w:rPr/>
    </w:lvl>
    <w:lvl w:ilvl="5">
      <w:start w:val="0"/>
      <w:numFmt w:val="bullet"/>
      <w:lvlText w:val="•"/>
      <w:lvlJc w:val="left"/>
      <w:pPr>
        <w:ind w:left="5715" w:hanging="210"/>
      </w:pPr>
      <w:rPr/>
    </w:lvl>
    <w:lvl w:ilvl="6">
      <w:start w:val="0"/>
      <w:numFmt w:val="bullet"/>
      <w:lvlText w:val="•"/>
      <w:lvlJc w:val="left"/>
      <w:pPr>
        <w:ind w:left="6786" w:hanging="210"/>
      </w:pPr>
      <w:rPr/>
    </w:lvl>
    <w:lvl w:ilvl="7">
      <w:start w:val="0"/>
      <w:numFmt w:val="bullet"/>
      <w:lvlText w:val="•"/>
      <w:lvlJc w:val="left"/>
      <w:pPr>
        <w:ind w:left="7857" w:hanging="210"/>
      </w:pPr>
      <w:rPr/>
    </w:lvl>
    <w:lvl w:ilvl="8">
      <w:start w:val="0"/>
      <w:numFmt w:val="bullet"/>
      <w:lvlText w:val="•"/>
      <w:lvlJc w:val="left"/>
      <w:pPr>
        <w:ind w:left="8928" w:hanging="210"/>
      </w:pPr>
      <w:rPr/>
    </w:lvl>
  </w:abstractNum>
  <w:abstractNum w:abstractNumId="3">
    <w:lvl w:ilvl="0">
      <w:start w:val="1"/>
      <w:numFmt w:val="decimal"/>
      <w:lvlText w:val="%1-"/>
      <w:lvlJc w:val="left"/>
      <w:pPr>
        <w:ind w:left="350" w:hanging="210"/>
      </w:pPr>
      <w:rPr>
        <w:rFonts w:ascii="Calibri" w:cs="Calibri" w:eastAsia="Calibri" w:hAnsi="Calibri"/>
        <w:b w:val="0"/>
        <w:bCs w:val="0"/>
        <w:i w:val="0"/>
        <w:iCs w:val="0"/>
        <w:sz w:val="21"/>
        <w:szCs w:val="21"/>
      </w:rPr>
    </w:lvl>
    <w:lvl w:ilvl="1">
      <w:start w:val="0"/>
      <w:numFmt w:val="bullet"/>
      <w:lvlText w:val="•"/>
      <w:lvlJc w:val="left"/>
      <w:pPr>
        <w:ind w:left="1431" w:hanging="210"/>
      </w:pPr>
      <w:rPr/>
    </w:lvl>
    <w:lvl w:ilvl="2">
      <w:start w:val="0"/>
      <w:numFmt w:val="bullet"/>
      <w:lvlText w:val="•"/>
      <w:lvlJc w:val="left"/>
      <w:pPr>
        <w:ind w:left="2502" w:hanging="210"/>
      </w:pPr>
      <w:rPr/>
    </w:lvl>
    <w:lvl w:ilvl="3">
      <w:start w:val="0"/>
      <w:numFmt w:val="bullet"/>
      <w:lvlText w:val="•"/>
      <w:lvlJc w:val="left"/>
      <w:pPr>
        <w:ind w:left="3573" w:hanging="210"/>
      </w:pPr>
      <w:rPr/>
    </w:lvl>
    <w:lvl w:ilvl="4">
      <w:start w:val="0"/>
      <w:numFmt w:val="bullet"/>
      <w:lvlText w:val="•"/>
      <w:lvlJc w:val="left"/>
      <w:pPr>
        <w:ind w:left="4644" w:hanging="210"/>
      </w:pPr>
      <w:rPr/>
    </w:lvl>
    <w:lvl w:ilvl="5">
      <w:start w:val="0"/>
      <w:numFmt w:val="bullet"/>
      <w:lvlText w:val="•"/>
      <w:lvlJc w:val="left"/>
      <w:pPr>
        <w:ind w:left="5715" w:hanging="210"/>
      </w:pPr>
      <w:rPr/>
    </w:lvl>
    <w:lvl w:ilvl="6">
      <w:start w:val="0"/>
      <w:numFmt w:val="bullet"/>
      <w:lvlText w:val="•"/>
      <w:lvlJc w:val="left"/>
      <w:pPr>
        <w:ind w:left="6786" w:hanging="210"/>
      </w:pPr>
      <w:rPr/>
    </w:lvl>
    <w:lvl w:ilvl="7">
      <w:start w:val="0"/>
      <w:numFmt w:val="bullet"/>
      <w:lvlText w:val="•"/>
      <w:lvlJc w:val="left"/>
      <w:pPr>
        <w:ind w:left="7857" w:hanging="210"/>
      </w:pPr>
      <w:rPr/>
    </w:lvl>
    <w:lvl w:ilvl="8">
      <w:start w:val="0"/>
      <w:numFmt w:val="bullet"/>
      <w:lvlText w:val="•"/>
      <w:lvlJc w:val="left"/>
      <w:pPr>
        <w:ind w:left="8928" w:hanging="21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a-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40"/>
    </w:pPr>
    <w:rPr>
      <w:rFonts w:ascii="Calibri" w:cs="Calibri" w:eastAsia="Calibri" w:hAnsi="Calibri"/>
      <w:b w:val="1"/>
      <w:bCs w:val="1"/>
      <w:sz w:val="21"/>
      <w:szCs w:val="2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65" w:lineRule="auto"/>
      <w:ind w:left="70"/>
      <w:jc w:val="center"/>
    </w:pPr>
    <w:rPr>
      <w:rFonts w:ascii="Calibri" w:cs="Calibri" w:eastAsia="Calibri" w:hAnsi="Calibri"/>
      <w:b w:val="1"/>
      <w:bCs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Calibri" w:cs="Calibri" w:eastAsia="Calibri" w:hAnsi="Calibri"/>
      <w:lang w:bidi="ar-SA" w:eastAsia="en-US" w:val="ca-ES"/>
    </w:rPr>
  </w:style>
  <w:style w:type="paragraph" w:styleId="BodyText">
    <w:name w:val="Body Text"/>
    <w:basedOn w:val="Normal"/>
    <w:uiPriority w:val="1"/>
    <w:qFormat w:val="1"/>
    <w:pPr>
      <w:spacing w:before="123"/>
      <w:ind w:left="349" w:hanging="209"/>
    </w:pPr>
    <w:rPr>
      <w:rFonts w:ascii="Calibri" w:cs="Calibri" w:eastAsia="Calibri" w:hAnsi="Calibri"/>
      <w:sz w:val="21"/>
      <w:szCs w:val="21"/>
      <w:lang w:bidi="ar-SA" w:eastAsia="en-US" w:val="ca-ES"/>
    </w:rPr>
  </w:style>
  <w:style w:type="paragraph" w:styleId="Heading1">
    <w:name w:val="Heading 1"/>
    <w:basedOn w:val="Normal"/>
    <w:uiPriority w:val="1"/>
    <w:qFormat w:val="1"/>
    <w:pPr>
      <w:ind w:left="140"/>
      <w:outlineLvl w:val="1"/>
    </w:pPr>
    <w:rPr>
      <w:rFonts w:ascii="Calibri" w:cs="Calibri" w:eastAsia="Calibri" w:hAnsi="Calibri"/>
      <w:b w:val="1"/>
      <w:bCs w:val="1"/>
      <w:sz w:val="21"/>
      <w:szCs w:val="21"/>
      <w:lang w:bidi="ar-SA" w:eastAsia="en-US" w:val="ca-ES"/>
    </w:rPr>
  </w:style>
  <w:style w:type="paragraph" w:styleId="Title">
    <w:name w:val="Title"/>
    <w:basedOn w:val="Normal"/>
    <w:uiPriority w:val="1"/>
    <w:qFormat w:val="1"/>
    <w:pPr>
      <w:spacing w:before="65"/>
      <w:ind w:left="70"/>
      <w:jc w:val="center"/>
    </w:pPr>
    <w:rPr>
      <w:rFonts w:ascii="Calibri" w:cs="Calibri" w:eastAsia="Calibri" w:hAnsi="Calibri"/>
      <w:b w:val="1"/>
      <w:bCs w:val="1"/>
      <w:sz w:val="32"/>
      <w:szCs w:val="32"/>
      <w:lang w:bidi="ar-SA" w:eastAsia="en-US" w:val="ca-ES"/>
    </w:rPr>
  </w:style>
  <w:style w:type="paragraph" w:styleId="ListParagraph">
    <w:name w:val="List Paragraph"/>
    <w:basedOn w:val="Normal"/>
    <w:uiPriority w:val="1"/>
    <w:qFormat w:val="1"/>
    <w:pPr>
      <w:spacing w:before="123"/>
      <w:ind w:left="349" w:hanging="209"/>
    </w:pPr>
    <w:rPr>
      <w:rFonts w:ascii="Calibri" w:cs="Calibri" w:eastAsia="Calibri" w:hAnsi="Calibri"/>
      <w:lang w:bidi="ar-SA" w:eastAsia="en-US" w:val="ca-ES"/>
    </w:rPr>
  </w:style>
  <w:style w:type="paragraph" w:styleId="TableParagraph">
    <w:name w:val="Table Paragraph"/>
    <w:basedOn w:val="Normal"/>
    <w:uiPriority w:val="1"/>
    <w:qFormat w:val="1"/>
    <w:pPr>
      <w:spacing w:line="175" w:lineRule="exact"/>
      <w:ind w:left="50"/>
    </w:pPr>
    <w:rPr>
      <w:rFonts w:ascii="Calibri" w:cs="Calibri" w:eastAsia="Calibri" w:hAnsi="Calibri"/>
      <w:lang w:bidi="ar-SA" w:eastAsia="en-US" w:val="ca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IDfYJGiVMH/4ShZG7md44qD3lQ==">CgMxLjAyCWlkLmdqZGd4czIKaWQuMzBqMHpsbDIKaWQuMWZvYjl0ZTIKaWQuM3pueXNoNzIKaWQuMmV0OTJwMDgAciExUm0tMFhlb1d2ano4UGlLNHoycXNVUWEtOEcwNk04Y28=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2025-01-29T15:30:48Z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Producer">
    <vt:lpwstr>Skia/PDF m134 Google Docs Renderer</vt:lpwstr>
  </property>
  <property fmtid="{D5CDD505-2E9C-101B-9397-08002B2CF9AE}" pid="4" name="LastSaved">
    <vt:filetime>2025-01-29T00:00:00Z</vt:filetime>
  </property>
</Properties>
</file>